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5D3719" w:rsidRDefault="005D23BD" w:rsidP="008C0B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Adoption child Tax Credit</w:t>
      </w:r>
    </w:p>
    <w:p w:rsidR="008C0B01" w:rsidRDefault="008C0B01" w:rsidP="008C0B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C0B01" w:rsidRDefault="008C0B01" w:rsidP="008C0B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C0B01" w:rsidRDefault="008C0B01" w:rsidP="008C0B01">
      <w:pPr>
        <w:spacing w:after="0" w:line="480" w:lineRule="auto"/>
        <w:jc w:val="center"/>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5D23BD">
      <w:pPr>
        <w:spacing w:after="0" w:line="480" w:lineRule="auto"/>
        <w:rPr>
          <w:rFonts w:ascii="Times New Roman" w:hAnsi="Times New Roman" w:cs="Times New Roman"/>
          <w:sz w:val="24"/>
          <w:szCs w:val="24"/>
        </w:rPr>
      </w:pPr>
    </w:p>
    <w:p w:rsidR="008C0B01" w:rsidRDefault="008C0B01" w:rsidP="008C0B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Adoption child Tax Credit</w:t>
      </w:r>
    </w:p>
    <w:p w:rsidR="005D23BD" w:rsidRDefault="008C0B01" w:rsidP="008C0B01">
      <w:pPr>
        <w:spacing w:after="0" w:line="480" w:lineRule="auto"/>
        <w:ind w:firstLine="720"/>
        <w:rPr>
          <w:rFonts w:ascii="Times New Roman" w:hAnsi="Times New Roman" w:cs="Times New Roman"/>
          <w:sz w:val="24"/>
          <w:szCs w:val="24"/>
        </w:rPr>
      </w:pPr>
      <w:r w:rsidRPr="008C0B01">
        <w:rPr>
          <w:rFonts w:ascii="Times New Roman" w:hAnsi="Times New Roman" w:cs="Times New Roman"/>
          <w:sz w:val="24"/>
          <w:szCs w:val="24"/>
        </w:rPr>
        <w:t xml:space="preserve">One of the tax credits is the adoption child tax credit which is a nonrefundable tax credit for the eligible taxpayers. This tax credit can be used for a period of five years or when the taxpayer has more credits that the tax owed, the credit has to be used fully. This is because the nonrefundable credits work to reduce the tax liability of a taxpayer to zero. Every parent is eligible to adopt a child giving them the opportunity to qualify for the adoption child tax credit; however, the child must be below 18 years. With the income limitation, a taxpayer may qualify or not for this type of tax credit. The qualified expenses include; attorney fees, court, and traveling expenses. For 2017, the maximum income amount per child was $13,570. According to IRS (2018), the income limit is based on the modified adjusted gross income (MAGI). This means that the credit and exclusion fall under a certain dollar limit.  </w:t>
      </w: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ind w:firstLine="720"/>
        <w:rPr>
          <w:rFonts w:ascii="Times New Roman" w:hAnsi="Times New Roman" w:cs="Times New Roman"/>
          <w:sz w:val="24"/>
          <w:szCs w:val="24"/>
        </w:rPr>
      </w:pPr>
    </w:p>
    <w:p w:rsidR="008C0B01" w:rsidRDefault="008C0B01" w:rsidP="008C0B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bookmarkStart w:id="0" w:name="_GoBack"/>
      <w:bookmarkEnd w:id="0"/>
    </w:p>
    <w:p w:rsidR="008C0B01" w:rsidRPr="005D23BD" w:rsidRDefault="008C0B01" w:rsidP="008C0B01">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IRS.</w:t>
      </w:r>
      <w:proofErr w:type="gramEnd"/>
      <w:r>
        <w:rPr>
          <w:rFonts w:ascii="Times New Roman" w:hAnsi="Times New Roman" w:cs="Times New Roman"/>
          <w:sz w:val="24"/>
          <w:szCs w:val="24"/>
        </w:rPr>
        <w:t xml:space="preserve"> (March 1, 2018). </w:t>
      </w:r>
      <w:proofErr w:type="gramStart"/>
      <w:r>
        <w:rPr>
          <w:rFonts w:ascii="Times New Roman" w:hAnsi="Times New Roman" w:cs="Times New Roman"/>
          <w:sz w:val="24"/>
          <w:szCs w:val="24"/>
        </w:rPr>
        <w:t>Adoption Child Tax Credit.</w:t>
      </w:r>
      <w:proofErr w:type="gramEnd"/>
      <w:r>
        <w:rPr>
          <w:rFonts w:ascii="Times New Roman" w:hAnsi="Times New Roman" w:cs="Times New Roman"/>
          <w:sz w:val="24"/>
          <w:szCs w:val="24"/>
        </w:rPr>
        <w:t xml:space="preserve"> </w:t>
      </w:r>
      <w:r w:rsidRPr="008C0B01">
        <w:rPr>
          <w:rFonts w:ascii="Times New Roman" w:hAnsi="Times New Roman" w:cs="Times New Roman"/>
          <w:i/>
          <w:sz w:val="24"/>
          <w:szCs w:val="24"/>
        </w:rPr>
        <w:t>IRS.gov</w:t>
      </w:r>
      <w:r>
        <w:rPr>
          <w:rFonts w:ascii="Times New Roman" w:hAnsi="Times New Roman" w:cs="Times New Roman"/>
          <w:sz w:val="24"/>
          <w:szCs w:val="24"/>
        </w:rPr>
        <w:t xml:space="preserve">. Retrieved from </w:t>
      </w:r>
      <w:r w:rsidRPr="008C0B01">
        <w:rPr>
          <w:rFonts w:ascii="Times New Roman" w:hAnsi="Times New Roman" w:cs="Times New Roman"/>
          <w:sz w:val="24"/>
          <w:szCs w:val="24"/>
        </w:rPr>
        <w:t>https://www.irs.gov/taxtopics/tc607</w:t>
      </w:r>
    </w:p>
    <w:sectPr w:rsidR="008C0B01" w:rsidRPr="005D23BD" w:rsidSect="008C0B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B7E" w:rsidRDefault="00AC6B7E" w:rsidP="008C0B01">
      <w:pPr>
        <w:spacing w:after="0" w:line="240" w:lineRule="auto"/>
      </w:pPr>
      <w:r>
        <w:separator/>
      </w:r>
    </w:p>
  </w:endnote>
  <w:endnote w:type="continuationSeparator" w:id="0">
    <w:p w:rsidR="00AC6B7E" w:rsidRDefault="00AC6B7E" w:rsidP="008C0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B7E" w:rsidRDefault="00AC6B7E" w:rsidP="008C0B01">
      <w:pPr>
        <w:spacing w:after="0" w:line="240" w:lineRule="auto"/>
      </w:pPr>
      <w:r>
        <w:separator/>
      </w:r>
    </w:p>
  </w:footnote>
  <w:footnote w:type="continuationSeparator" w:id="0">
    <w:p w:rsidR="00AC6B7E" w:rsidRDefault="00AC6B7E" w:rsidP="008C0B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B01" w:rsidRPr="008C0B01" w:rsidRDefault="008C0B01" w:rsidP="008C0B01">
    <w:pPr>
      <w:pStyle w:val="Header"/>
      <w:rPr>
        <w:rFonts w:ascii="Times New Roman" w:hAnsi="Times New Roman" w:cs="Times New Roman"/>
        <w:sz w:val="24"/>
        <w:szCs w:val="24"/>
      </w:rPr>
    </w:pPr>
    <w:r w:rsidRPr="008C0B01">
      <w:rPr>
        <w:rFonts w:ascii="Times New Roman" w:hAnsi="Times New Roman" w:cs="Times New Roman"/>
        <w:sz w:val="24"/>
        <w:szCs w:val="24"/>
      </w:rPr>
      <w:t>TAX CREDIT</w:t>
    </w:r>
    <w:r w:rsidRPr="008C0B01">
      <w:rPr>
        <w:rFonts w:ascii="Times New Roman" w:hAnsi="Times New Roman" w:cs="Times New Roman"/>
        <w:sz w:val="24"/>
        <w:szCs w:val="24"/>
      </w:rPr>
      <w:tab/>
    </w:r>
    <w:r w:rsidRPr="008C0B01">
      <w:rPr>
        <w:rFonts w:ascii="Times New Roman" w:hAnsi="Times New Roman" w:cs="Times New Roman"/>
        <w:sz w:val="24"/>
        <w:szCs w:val="24"/>
      </w:rPr>
      <w:tab/>
    </w:r>
    <w:r w:rsidRPr="008C0B01">
      <w:rPr>
        <w:rFonts w:ascii="Times New Roman" w:hAnsi="Times New Roman" w:cs="Times New Roman"/>
        <w:sz w:val="24"/>
        <w:szCs w:val="24"/>
      </w:rPr>
      <w:fldChar w:fldCharType="begin"/>
    </w:r>
    <w:r w:rsidRPr="008C0B01">
      <w:rPr>
        <w:rFonts w:ascii="Times New Roman" w:hAnsi="Times New Roman" w:cs="Times New Roman"/>
        <w:sz w:val="24"/>
        <w:szCs w:val="24"/>
      </w:rPr>
      <w:instrText xml:space="preserve"> PAGE   \* MERGEFORMAT </w:instrText>
    </w:r>
    <w:r w:rsidRPr="008C0B01">
      <w:rPr>
        <w:rFonts w:ascii="Times New Roman" w:hAnsi="Times New Roman" w:cs="Times New Roman"/>
        <w:sz w:val="24"/>
        <w:szCs w:val="24"/>
      </w:rPr>
      <w:fldChar w:fldCharType="separate"/>
    </w:r>
    <w:r>
      <w:rPr>
        <w:rFonts w:ascii="Times New Roman" w:hAnsi="Times New Roman" w:cs="Times New Roman"/>
        <w:noProof/>
        <w:sz w:val="24"/>
        <w:szCs w:val="24"/>
      </w:rPr>
      <w:t>3</w:t>
    </w:r>
    <w:r w:rsidRPr="008C0B01">
      <w:rPr>
        <w:rFonts w:ascii="Times New Roman" w:hAnsi="Times New Roman" w:cs="Times New Roman"/>
        <w:noProof/>
        <w:sz w:val="24"/>
        <w:szCs w:val="24"/>
      </w:rPr>
      <w:fldChar w:fldCharType="end"/>
    </w:r>
  </w:p>
  <w:p w:rsidR="008C0B01" w:rsidRDefault="008C0B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B01" w:rsidRPr="008C0B01" w:rsidRDefault="008C0B01">
    <w:pPr>
      <w:pStyle w:val="Header"/>
      <w:rPr>
        <w:rFonts w:ascii="Times New Roman" w:hAnsi="Times New Roman" w:cs="Times New Roman"/>
        <w:sz w:val="24"/>
        <w:szCs w:val="24"/>
      </w:rPr>
    </w:pPr>
    <w:r w:rsidRPr="008C0B01">
      <w:rPr>
        <w:rFonts w:ascii="Times New Roman" w:hAnsi="Times New Roman" w:cs="Times New Roman"/>
        <w:sz w:val="24"/>
        <w:szCs w:val="24"/>
      </w:rPr>
      <w:t>Running head: TAX CREDIT</w:t>
    </w:r>
    <w:r w:rsidRPr="008C0B01">
      <w:rPr>
        <w:rFonts w:ascii="Times New Roman" w:hAnsi="Times New Roman" w:cs="Times New Roman"/>
        <w:sz w:val="24"/>
        <w:szCs w:val="24"/>
      </w:rPr>
      <w:tab/>
    </w:r>
    <w:r w:rsidRPr="008C0B01">
      <w:rPr>
        <w:rFonts w:ascii="Times New Roman" w:hAnsi="Times New Roman" w:cs="Times New Roman"/>
        <w:sz w:val="24"/>
        <w:szCs w:val="24"/>
      </w:rPr>
      <w:tab/>
    </w:r>
    <w:r w:rsidRPr="008C0B01">
      <w:rPr>
        <w:rFonts w:ascii="Times New Roman" w:hAnsi="Times New Roman" w:cs="Times New Roman"/>
        <w:sz w:val="24"/>
        <w:szCs w:val="24"/>
      </w:rPr>
      <w:fldChar w:fldCharType="begin"/>
    </w:r>
    <w:r w:rsidRPr="008C0B01">
      <w:rPr>
        <w:rFonts w:ascii="Times New Roman" w:hAnsi="Times New Roman" w:cs="Times New Roman"/>
        <w:sz w:val="24"/>
        <w:szCs w:val="24"/>
      </w:rPr>
      <w:instrText xml:space="preserve"> PAGE   \* MERGEFORMAT </w:instrText>
    </w:r>
    <w:r w:rsidRPr="008C0B01">
      <w:rPr>
        <w:rFonts w:ascii="Times New Roman" w:hAnsi="Times New Roman" w:cs="Times New Roman"/>
        <w:sz w:val="24"/>
        <w:szCs w:val="24"/>
      </w:rPr>
      <w:fldChar w:fldCharType="separate"/>
    </w:r>
    <w:r>
      <w:rPr>
        <w:rFonts w:ascii="Times New Roman" w:hAnsi="Times New Roman" w:cs="Times New Roman"/>
        <w:noProof/>
        <w:sz w:val="24"/>
        <w:szCs w:val="24"/>
      </w:rPr>
      <w:t>1</w:t>
    </w:r>
    <w:r w:rsidRPr="008C0B0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3BD"/>
    <w:rsid w:val="004B4F51"/>
    <w:rsid w:val="005D23BD"/>
    <w:rsid w:val="005D3719"/>
    <w:rsid w:val="007241C9"/>
    <w:rsid w:val="008C0B01"/>
    <w:rsid w:val="00967593"/>
    <w:rsid w:val="00AC6B7E"/>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C0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B01"/>
  </w:style>
  <w:style w:type="paragraph" w:styleId="Footer">
    <w:name w:val="footer"/>
    <w:basedOn w:val="Normal"/>
    <w:link w:val="FooterChar"/>
    <w:uiPriority w:val="99"/>
    <w:unhideWhenUsed/>
    <w:rsid w:val="008C0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B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8C0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B01"/>
  </w:style>
  <w:style w:type="paragraph" w:styleId="Footer">
    <w:name w:val="footer"/>
    <w:basedOn w:val="Normal"/>
    <w:link w:val="FooterChar"/>
    <w:uiPriority w:val="99"/>
    <w:unhideWhenUsed/>
    <w:rsid w:val="008C0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2018-08-22T05:29:00Z</dcterms:created>
  <dcterms:modified xsi:type="dcterms:W3CDTF">2018-08-22T06:10:00Z</dcterms:modified>
</cp:coreProperties>
</file>